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EA5E9"/>
          <w:spacing w:val="40"/>
          <w:sz w:val="20"/>
          <w:szCs w:val="20"/>
        </w:rPr>
        <w:t xml:space="preserve">PRODUCT DOCUMENT</w:t>
      </w:r>
    </w:p>
    <w:p>
      <w:pPr>
        <w:spacing w:after="60"/>
      </w:pPr>
      <w:r>
        <w:rPr>
          <w:b/>
          <w:bCs/>
          <w:sz w:val="56"/>
          <w:szCs w:val="56"/>
        </w:rPr>
        <w:t xml:space="preserve">ValarieBot</w:t>
      </w:r>
    </w:p>
    <w:p>
      <w:pPr>
        <w:pBdr>
          <w:bottom w:val="single" w:color="F97316" w:sz="6" w:space="6"/>
        </w:pBdr>
        <w:spacing w:after="240"/>
      </w:pPr>
      <w:r>
        <w:rPr>
          <w:color w:val="444444"/>
          <w:sz w:val="24"/>
          <w:szCs w:val="24"/>
        </w:rPr>
        <w:t xml:space="preserve">An AI shopping assistant that answers the shopper's last question before they leave the cart.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DDDDD" w:sz="1"/>
              <w:left w:val="single" w:color="DDDDDD" w:sz="1"/>
              <w:bottom w:val="single" w:color="DDDDDD" w:sz="1"/>
              <w:right w:val="single" w:color="DDDDDD" w:sz="1"/>
            </w:tcBorders>
            <w:shd w:fill="EAF6FD" w:val="clear"/>
            <w:tcMar>
              <w:top w:type="dxa" w:w="80"/>
              <w:left w:type="dxa" w:w="120"/>
              <w:bottom w:type="dxa" w:w="80"/>
              <w:right w:type="dxa" w:w="120"/>
            </w:tcMar>
          </w:tcPr>
          <w:p>
            <w:r>
              <w:rPr>
                <w:b/>
                <w:bCs/>
              </w:rPr>
              <w:t xml:space="preserve">Field</w:t>
            </w:r>
          </w:p>
        </w:tc>
        <w:tc>
          <w:tcPr>
            <w:tcW w:type="dxa" w:w="6760"/>
            <w:tcBorders>
              <w:top w:val="single" w:color="DDDDDD" w:sz="1"/>
              <w:left w:val="single" w:color="DDDDDD" w:sz="1"/>
              <w:bottom w:val="single" w:color="DDDDDD" w:sz="1"/>
              <w:right w:val="single" w:color="DDDDDD" w:sz="1"/>
            </w:tcBorders>
            <w:shd w:fill="EAF6FD" w:val="clear"/>
            <w:tcMar>
              <w:top w:type="dxa" w:w="80"/>
              <w:left w:type="dxa" w:w="120"/>
              <w:bottom w:type="dxa" w:w="80"/>
              <w:right w:type="dxa" w:w="120"/>
            </w:tcMar>
          </w:tcPr>
          <w:p>
            <w:r>
              <w:rPr>
                <w:b/>
                <w:bCs/>
              </w:rPr>
              <w:t xml:space="preserve">Detail</w:t>
            </w:r>
          </w:p>
        </w:tc>
      </w:tr>
      <w:tr>
        <w:tc>
          <w:tcPr>
            <w:tcW w:type="dxa" w:w="2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Product</w:t>
            </w:r>
          </w:p>
        </w:tc>
        <w:tc>
          <w:tcPr>
            <w:tcW w:type="dxa" w:w="67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ValarieBot — AI shopping assistant</w:t>
            </w:r>
          </w:p>
        </w:tc>
      </w:tr>
      <w:tr>
        <w:tc>
          <w:tcPr>
            <w:tcW w:type="dxa" w:w="2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Author</w:t>
            </w:r>
          </w:p>
        </w:tc>
        <w:tc>
          <w:tcPr>
            <w:tcW w:type="dxa" w:w="67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Beulahland Ignatius</w:t>
            </w:r>
          </w:p>
        </w:tc>
      </w:tr>
      <w:tr>
        <w:tc>
          <w:tcPr>
            <w:tcW w:type="dxa" w:w="2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Role</w:t>
            </w:r>
          </w:p>
        </w:tc>
        <w:tc>
          <w:tcPr>
            <w:tcW w:type="dxa" w:w="67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Product Manager · UI/UX Lead</w:t>
            </w:r>
          </w:p>
        </w:tc>
      </w:tr>
      <w:tr>
        <w:tc>
          <w:tcPr>
            <w:tcW w:type="dxa" w:w="2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Team</w:t>
            </w:r>
          </w:p>
        </w:tc>
        <w:tc>
          <w:tcPr>
            <w:tcW w:type="dxa" w:w="67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15 members</w:t>
            </w:r>
          </w:p>
        </w:tc>
      </w:tr>
      <w:tr>
        <w:tc>
          <w:tcPr>
            <w:tcW w:type="dxa" w:w="2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Timeframe</w:t>
            </w:r>
          </w:p>
        </w:tc>
        <w:tc>
          <w:tcPr>
            <w:tcW w:type="dxa" w:w="67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4 days, problem to working prototype and pitch</w:t>
            </w:r>
          </w:p>
        </w:tc>
      </w:tr>
      <w:tr>
        <w:tc>
          <w:tcPr>
            <w:tcW w:type="dxa" w:w="2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Tools</w:t>
            </w:r>
          </w:p>
        </w:tc>
        <w:tc>
          <w:tcPr>
            <w:tcW w:type="dxa" w:w="67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Figma, Google Docs, Slides, generative AI</w:t>
            </w:r>
          </w:p>
        </w:tc>
      </w:tr>
      <w:tr>
        <w:tc>
          <w:tcPr>
            <w:tcW w:type="dxa" w:w="2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Outcome</w:t>
            </w:r>
          </w:p>
        </w:tc>
        <w:tc>
          <w:tcPr>
            <w:tcW w:type="dxa" w:w="67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Bootcamp Presentation Winner</w:t>
            </w:r>
          </w:p>
        </w:tc>
      </w:tr>
      <w:tr>
        <w:tc>
          <w:tcPr>
            <w:tcW w:type="dxa" w:w="2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Status</w:t>
            </w:r>
          </w:p>
        </w:tc>
        <w:tc>
          <w:tcPr>
            <w:tcW w:type="dxa" w:w="67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Working prototype</w:t>
            </w:r>
          </w:p>
        </w:tc>
      </w:tr>
    </w:tbl>
    <w:p>
      <w:pPr>
        <w:pStyle w:val="Heading1"/>
      </w:pPr>
      <w:r>
        <w:t xml:space="preserve">1. Why this product exists</w:t>
      </w:r>
    </w:p>
    <w:p>
      <w:r>
        <w:t xml:space="preserve">People add things to cart and then walk away. It is rarely because they lost interest. They hit a small doubt — will this fit, is the price fair, can I trust this store, when does it arrive — and there is nobody there to answer it.</w:t>
      </w:r>
    </w:p>
    <w:p>
      <w:r>
        <w:t xml:space="preserve">Most stores answer that doubt with more pages and bigger discounts. Neither one answers the question the shopper is actually asking. ValarieBot does: it sits at the cart and talks to the person while the doubt is still fresh.</w:t>
      </w:r>
    </w:p>
    <w:p>
      <w:pPr>
        <w:pStyle w:val="Heading1"/>
      </w:pPr>
      <w:r>
        <w:t xml:space="preserve">2. Problem statement</w:t>
      </w:r>
    </w:p>
    <w:p>
      <w:r>
        <w:t xml:space="preserve">Shoppers abandon carts because they cannot get a straight answer at the exact moment they hesitate. Merchants read that as a traffic problem and buy more traffic. It is a decision problem, and it happens on one screen.</w:t>
      </w:r>
    </w:p>
    <w:p>
      <w:pPr>
        <w:pStyle w:val="Heading1"/>
      </w:pPr>
      <w:r>
        <w:t xml:space="preserve">3. Who it is for</w:t>
      </w:r>
    </w:p>
    <w:p>
      <w:pPr>
        <w:pStyle w:val="Heading2"/>
      </w:pPr>
      <w:r>
        <w:t xml:space="preserve">Primary user — the hesitating shopper</w:t>
      </w:r>
    </w:p>
    <w:p>
      <w:pPr>
        <w:pStyle w:val="ListParagraph"/>
        <w:numPr>
          <w:ilvl w:val="0"/>
          <w:numId w:val="2"/>
        </w:numPr>
      </w:pPr>
      <w:r>
        <w:t xml:space="preserve">Has already picked something, so intent is high.</w:t>
      </w:r>
    </w:p>
    <w:p>
      <w:pPr>
        <w:pStyle w:val="ListParagraph"/>
        <w:numPr>
          <w:ilvl w:val="0"/>
          <w:numId w:val="2"/>
        </w:numPr>
      </w:pPr>
      <w:r>
        <w:t xml:space="preserve">Is stuck on one specific doubt: size, price, fit, delivery, trust.</w:t>
      </w:r>
    </w:p>
    <w:p>
      <w:pPr>
        <w:pStyle w:val="ListParagraph"/>
        <w:numPr>
          <w:ilvl w:val="0"/>
          <w:numId w:val="2"/>
        </w:numPr>
      </w:pPr>
      <w:r>
        <w:t xml:space="preserve">Will not read a policy page or wait for an email reply.</w:t>
      </w:r>
    </w:p>
    <w:p>
      <w:pPr>
        <w:pStyle w:val="Heading2"/>
      </w:pPr>
      <w:r>
        <w:t xml:space="preserve">Secondary user — the merchant</w:t>
      </w:r>
    </w:p>
    <w:p>
      <w:pPr>
        <w:pStyle w:val="ListParagraph"/>
        <w:numPr>
          <w:ilvl w:val="0"/>
          <w:numId w:val="2"/>
        </w:numPr>
      </w:pPr>
      <w:r>
        <w:t xml:space="preserve">Sees carts filling up and orders not landing.</w:t>
      </w:r>
    </w:p>
    <w:p>
      <w:pPr>
        <w:pStyle w:val="ListParagraph"/>
        <w:numPr>
          <w:ilvl w:val="0"/>
          <w:numId w:val="2"/>
        </w:numPr>
      </w:pPr>
      <w:r>
        <w:t xml:space="preserve">Wants more completed checkouts without cutting margin on discounts.</w:t>
      </w:r>
    </w:p>
    <w:p>
      <w:pPr>
        <w:pStyle w:val="ListParagraph"/>
        <w:numPr>
          <w:ilvl w:val="0"/>
          <w:numId w:val="2"/>
        </w:numPr>
      </w:pPr>
      <w:r>
        <w:t xml:space="preserve">Has no staff sitting by the chat at 11pm.</w:t>
      </w:r>
    </w:p>
    <w:p>
      <w:pPr>
        <w:pStyle w:val="Heading1"/>
      </w:pPr>
      <w:r>
        <w:t xml:space="preserve">4. Goals and non-goals</w:t>
      </w:r>
    </w:p>
    <w:p>
      <w:pPr>
        <w:pStyle w:val="Heading2"/>
      </w:pPr>
      <w:r>
        <w:t xml:space="preserve">Goals</w:t>
      </w:r>
    </w:p>
    <w:p>
      <w:pPr>
        <w:pStyle w:val="ListParagraph"/>
        <w:numPr>
          <w:ilvl w:val="0"/>
          <w:numId w:val="3"/>
        </w:numPr>
      </w:pPr>
      <w:r>
        <w:t xml:space="preserve">Answer the shopper's last question inside the cart, in seconds.</w:t>
      </w:r>
    </w:p>
    <w:p>
      <w:pPr>
        <w:pStyle w:val="ListParagraph"/>
        <w:numPr>
          <w:ilvl w:val="0"/>
          <w:numId w:val="3"/>
        </w:numPr>
      </w:pPr>
      <w:r>
        <w:t xml:space="preserve">Move the shopper from doubt to checkout without leaving the page.</w:t>
      </w:r>
    </w:p>
    <w:p>
      <w:pPr>
        <w:pStyle w:val="ListParagraph"/>
        <w:numPr>
          <w:ilvl w:val="0"/>
          <w:numId w:val="3"/>
        </w:numPr>
      </w:pPr>
      <w:r>
        <w:t xml:space="preserve">Give the merchant fewer abandoned carts without new discounts.</w:t>
      </w:r>
    </w:p>
    <w:p>
      <w:pPr>
        <w:pStyle w:val="Heading2"/>
      </w:pPr>
      <w:r>
        <w:t xml:space="preserve">Non-goals for v1</w:t>
      </w:r>
    </w:p>
    <w:p>
      <w:pPr>
        <w:pStyle w:val="ListParagraph"/>
        <w:numPr>
          <w:ilvl w:val="0"/>
          <w:numId w:val="2"/>
        </w:numPr>
      </w:pPr>
      <w:r>
        <w:t xml:space="preserve">No product feed or browse experience.</w:t>
      </w:r>
    </w:p>
    <w:p>
      <w:pPr>
        <w:pStyle w:val="ListParagraph"/>
        <w:numPr>
          <w:ilvl w:val="0"/>
          <w:numId w:val="2"/>
        </w:numPr>
      </w:pPr>
      <w:r>
        <w:t xml:space="preserve">No loyalty or rewards system.</w:t>
      </w:r>
    </w:p>
    <w:p>
      <w:pPr>
        <w:pStyle w:val="ListParagraph"/>
        <w:numPr>
          <w:ilvl w:val="0"/>
          <w:numId w:val="2"/>
        </w:numPr>
      </w:pPr>
      <w:r>
        <w:t xml:space="preserve">No merchant analytics dashboard.</w:t>
      </w:r>
    </w:p>
    <w:p>
      <w:r>
        <w:t xml:space="preserve">Everything that did not serve the one job was cut. That is what made 4 days possible.</w:t>
      </w:r>
    </w:p>
    <w:p>
      <w:pPr>
        <w:pStyle w:val="Heading1"/>
      </w:pPr>
      <w:r>
        <w:t xml:space="preserve">5. How I thought about it</w:t>
      </w:r>
    </w:p>
    <w:p>
      <w:r>
        <w:t xml:space="preserve">I started by writing down the single job of the product in one line: answer the shopper's last question before they leave. Every idea after that had to earn its place against that line.</w:t>
      </w:r>
    </w:p>
    <w:p>
      <w:r>
        <w:t xml:space="preserve">Then I mapped the moment of doubt as a flow — cart, hesitation, question, answer, checkout — and made a rule that every screen had to sit somewhere on that flow. If a screen was not on the line, it did not get built.</w:t>
      </w:r>
    </w:p>
    <w:p>
      <w:r>
        <w:t xml:space="preserve">Because 15 people were working at once, I put those decisions in writing. A written decision meant nobody had to ask me the same question twice, and design, research and the pitch team could move in parallel.</w:t>
      </w:r>
    </w:p>
    <w:p>
      <w:pPr>
        <w:pStyle w:val="Heading1"/>
      </w:pPr>
      <w:r>
        <w:t xml:space="preserve">6. The core flow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600"/>
        <w:gridCol w:w="3960"/>
      </w:tblGrid>
      <w:tr>
        <w:tc>
          <w:tcPr>
            <w:tcW w:type="dxa" w:w="1800"/>
            <w:tcBorders>
              <w:top w:val="single" w:color="DDDDDD" w:sz="1"/>
              <w:left w:val="single" w:color="DDDDDD" w:sz="1"/>
              <w:bottom w:val="single" w:color="DDDDDD" w:sz="1"/>
              <w:right w:val="single" w:color="DDDDDD" w:sz="1"/>
            </w:tcBorders>
            <w:shd w:fill="EAF6FD" w:val="clear"/>
            <w:tcMar>
              <w:top w:type="dxa" w:w="80"/>
              <w:left w:type="dxa" w:w="120"/>
              <w:bottom w:type="dxa" w:w="80"/>
              <w:right w:type="dxa" w:w="120"/>
            </w:tcMar>
          </w:tcPr>
          <w:p>
            <w:r>
              <w:rPr>
                <w:b/>
                <w:bCs/>
              </w:rPr>
              <w:t xml:space="preserve">Step</w:t>
            </w:r>
          </w:p>
        </w:tc>
        <w:tc>
          <w:tcPr>
            <w:tcW w:type="dxa" w:w="3600"/>
            <w:tcBorders>
              <w:top w:val="single" w:color="DDDDDD" w:sz="1"/>
              <w:left w:val="single" w:color="DDDDDD" w:sz="1"/>
              <w:bottom w:val="single" w:color="DDDDDD" w:sz="1"/>
              <w:right w:val="single" w:color="DDDDDD" w:sz="1"/>
            </w:tcBorders>
            <w:shd w:fill="EAF6FD" w:val="clear"/>
            <w:tcMar>
              <w:top w:type="dxa" w:w="80"/>
              <w:left w:type="dxa" w:w="120"/>
              <w:bottom w:type="dxa" w:w="80"/>
              <w:right w:type="dxa" w:w="120"/>
            </w:tcMar>
          </w:tcPr>
          <w:p>
            <w:r>
              <w:rPr>
                <w:b/>
                <w:bCs/>
              </w:rPr>
              <w:t xml:space="preserve">What happens</w:t>
            </w:r>
          </w:p>
        </w:tc>
        <w:tc>
          <w:tcPr>
            <w:tcW w:type="dxa" w:w="3960"/>
            <w:tcBorders>
              <w:top w:val="single" w:color="DDDDDD" w:sz="1"/>
              <w:left w:val="single" w:color="DDDDDD" w:sz="1"/>
              <w:bottom w:val="single" w:color="DDDDDD" w:sz="1"/>
              <w:right w:val="single" w:color="DDDDDD" w:sz="1"/>
            </w:tcBorders>
            <w:shd w:fill="EAF6FD" w:val="clear"/>
            <w:tcMar>
              <w:top w:type="dxa" w:w="80"/>
              <w:left w:type="dxa" w:w="120"/>
              <w:bottom w:type="dxa" w:w="80"/>
              <w:right w:type="dxa" w:w="120"/>
            </w:tcMar>
          </w:tcPr>
          <w:p>
            <w:r>
              <w:rPr>
                <w:b/>
                <w:bCs/>
              </w:rPr>
              <w:t xml:space="preserve">What the product does</w:t>
            </w:r>
          </w:p>
        </w:tc>
      </w:tr>
      <w:tr>
        <w:tc>
          <w:tcPr>
            <w:tcW w:type="dxa" w:w="18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1. Cart</w:t>
            </w:r>
          </w:p>
        </w:tc>
        <w:tc>
          <w:tcPr>
            <w:tcW w:type="dxa" w:w="3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Shopper has items and pauses</w:t>
            </w:r>
          </w:p>
        </w:tc>
        <w:tc>
          <w:tcPr>
            <w:tcW w:type="dxa" w:w="39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Detects hesitation signals</w:t>
            </w:r>
          </w:p>
        </w:tc>
      </w:tr>
      <w:tr>
        <w:tc>
          <w:tcPr>
            <w:tcW w:type="dxa" w:w="18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2. Hesitation</w:t>
            </w:r>
          </w:p>
        </w:tc>
        <w:tc>
          <w:tcPr>
            <w:tcW w:type="dxa" w:w="3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Shopper hovers, scrolls, stalls</w:t>
            </w:r>
          </w:p>
        </w:tc>
        <w:tc>
          <w:tcPr>
            <w:tcW w:type="dxa" w:w="39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Offers help, does not shout</w:t>
            </w:r>
          </w:p>
        </w:tc>
      </w:tr>
      <w:tr>
        <w:tc>
          <w:tcPr>
            <w:tcW w:type="dxa" w:w="18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3. Question</w:t>
            </w:r>
          </w:p>
        </w:tc>
        <w:tc>
          <w:tcPr>
            <w:tcW w:type="dxa" w:w="3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Shopper asks in plain words</w:t>
            </w:r>
          </w:p>
        </w:tc>
        <w:tc>
          <w:tcPr>
            <w:tcW w:type="dxa" w:w="39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Understands intent, not keywords</w:t>
            </w:r>
          </w:p>
        </w:tc>
      </w:tr>
      <w:tr>
        <w:tc>
          <w:tcPr>
            <w:tcW w:type="dxa" w:w="18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4. Answer</w:t>
            </w:r>
          </w:p>
        </w:tc>
        <w:tc>
          <w:tcPr>
            <w:tcW w:type="dxa" w:w="3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One clear answer, no page jump</w:t>
            </w:r>
          </w:p>
        </w:tc>
        <w:tc>
          <w:tcPr>
            <w:tcW w:type="dxa" w:w="39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Pulls product, size, price, delivery facts</w:t>
            </w:r>
          </w:p>
        </w:tc>
      </w:tr>
      <w:tr>
        <w:tc>
          <w:tcPr>
            <w:tcW w:type="dxa" w:w="18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5. Checkout</w:t>
            </w:r>
          </w:p>
        </w:tc>
        <w:tc>
          <w:tcPr>
            <w:tcW w:type="dxa" w:w="36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Doubt cleared</w:t>
            </w:r>
          </w:p>
        </w:tc>
        <w:tc>
          <w:tcPr>
            <w:tcW w:type="dxa" w:w="39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Hands the shopper straight to pay</w:t>
            </w:r>
          </w:p>
        </w:tc>
      </w:tr>
    </w:tbl>
    <w:p>
      <w:pPr>
        <w:pStyle w:val="Heading1"/>
      </w:pPr>
      <w:r>
        <w:t xml:space="preserve">7. Features in v1</w:t>
      </w:r>
    </w:p>
    <w:p>
      <w:pPr>
        <w:pStyle w:val="Heading2"/>
      </w:pPr>
      <w:r>
        <w:t xml:space="preserve">Must have</w:t>
      </w:r>
    </w:p>
    <w:p>
      <w:pPr>
        <w:pStyle w:val="ListParagraph"/>
        <w:numPr>
          <w:ilvl w:val="0"/>
          <w:numId w:val="2"/>
        </w:numPr>
      </w:pPr>
      <w:r>
        <w:t xml:space="preserve">Cart-side assistant that opens without leaving the page.</w:t>
      </w:r>
    </w:p>
    <w:p>
      <w:pPr>
        <w:pStyle w:val="ListParagraph"/>
        <w:numPr>
          <w:ilvl w:val="0"/>
          <w:numId w:val="2"/>
        </w:numPr>
      </w:pPr>
      <w:r>
        <w:t xml:space="preserve">Plain-language answers about size, price, fit, delivery and returns.</w:t>
      </w:r>
    </w:p>
    <w:p>
      <w:pPr>
        <w:pStyle w:val="ListParagraph"/>
        <w:numPr>
          <w:ilvl w:val="0"/>
          <w:numId w:val="2"/>
        </w:numPr>
      </w:pPr>
      <w:r>
        <w:t xml:space="preserve">Product-aware replies tied to the item already in the cart.</w:t>
      </w:r>
    </w:p>
    <w:p>
      <w:pPr>
        <w:pStyle w:val="ListParagraph"/>
        <w:numPr>
          <w:ilvl w:val="0"/>
          <w:numId w:val="2"/>
        </w:numPr>
      </w:pPr>
      <w:r>
        <w:t xml:space="preserve">One-tap path from the answer to checkout.</w:t>
      </w:r>
    </w:p>
    <w:p>
      <w:pPr>
        <w:pStyle w:val="Heading2"/>
      </w:pPr>
      <w:r>
        <w:t xml:space="preserve">Nice to have, later</w:t>
      </w:r>
    </w:p>
    <w:p>
      <w:pPr>
        <w:pStyle w:val="ListParagraph"/>
        <w:numPr>
          <w:ilvl w:val="0"/>
          <w:numId w:val="2"/>
        </w:numPr>
      </w:pPr>
      <w:r>
        <w:t xml:space="preserve">Merchant view of the most common doubts.</w:t>
      </w:r>
    </w:p>
    <w:p>
      <w:pPr>
        <w:pStyle w:val="ListParagraph"/>
        <w:numPr>
          <w:ilvl w:val="0"/>
          <w:numId w:val="2"/>
        </w:numPr>
      </w:pPr>
      <w:r>
        <w:t xml:space="preserve">Proactive nudge tuned per store.</w:t>
      </w:r>
    </w:p>
    <w:p>
      <w:pPr>
        <w:pStyle w:val="ListParagraph"/>
        <w:numPr>
          <w:ilvl w:val="0"/>
          <w:numId w:val="2"/>
        </w:numPr>
      </w:pPr>
      <w:r>
        <w:t xml:space="preserve">Handover to a human when the question is not about the product.</w:t>
      </w:r>
    </w:p>
    <w:p>
      <w:pPr>
        <w:pStyle w:val="Heading1"/>
      </w:pPr>
      <w:r>
        <w:t xml:space="preserve">8. Design</w:t>
      </w:r>
    </w:p>
    <w:p>
      <w:r>
        <w:t xml:space="preserve">I designed the wireframes and the high-fidelity prototype in Figma. It was my first time ever opening Figma.</w:t>
      </w:r>
    </w:p>
    <w:p>
      <w:r>
        <w:t xml:space="preserve">I learned it while building — frames, then components, then auto layout, then linking screens into a clickable flow. Four days later there was a prototype people could actually click through, not a picture of one.</w:t>
      </w:r>
    </w:p>
    <w:p>
      <w:r>
        <w:t xml:space="preserve">The interface stays small on purpose. The assistant appears next to the cart, keeps the items visible, and never takes the shopper away from the thing they were about to buy.</w:t>
      </w:r>
    </w:p>
    <w:p>
      <w:pPr>
        <w:pStyle w:val="Heading1"/>
      </w:pPr>
      <w:r>
        <w:t xml:space="preserve">9. Deliverables</w:t>
      </w:r>
    </w:p>
    <w:p>
      <w:pPr>
        <w:pStyle w:val="ListParagraph"/>
        <w:numPr>
          <w:ilvl w:val="0"/>
          <w:numId w:val="2"/>
        </w:numPr>
      </w:pPr>
      <w:r>
        <w:t xml:space="preserve">This product document and the PRD.</w:t>
      </w:r>
    </w:p>
    <w:p>
      <w:pPr>
        <w:pStyle w:val="ListParagraph"/>
        <w:numPr>
          <w:ilvl w:val="0"/>
          <w:numId w:val="2"/>
        </w:numPr>
      </w:pPr>
      <w:r>
        <w:t xml:space="preserve">Figma wireframes.</w:t>
      </w:r>
    </w:p>
    <w:p>
      <w:pPr>
        <w:pStyle w:val="ListParagraph"/>
        <w:numPr>
          <w:ilvl w:val="0"/>
          <w:numId w:val="2"/>
        </w:numPr>
      </w:pPr>
      <w:r>
        <w:t xml:space="preserve">Clickable high-fidelity Figma prototype.</w:t>
      </w:r>
    </w:p>
    <w:p>
      <w:pPr>
        <w:pStyle w:val="ListParagraph"/>
        <w:numPr>
          <w:ilvl w:val="0"/>
          <w:numId w:val="2"/>
        </w:numPr>
      </w:pPr>
      <w:r>
        <w:t xml:space="preserve">User flows.</w:t>
      </w:r>
    </w:p>
    <w:p>
      <w:pPr>
        <w:pStyle w:val="ListParagraph"/>
        <w:numPr>
          <w:ilvl w:val="0"/>
          <w:numId w:val="2"/>
        </w:numPr>
      </w:pPr>
      <w:r>
        <w:t xml:space="preserve">12-slide pitch deck, designed by me.</w:t>
      </w:r>
    </w:p>
    <w:p>
      <w:pPr>
        <w:pStyle w:val="Heading1"/>
      </w:pPr>
      <w:r>
        <w:t xml:space="preserve">10. How we would measure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c>
          <w:tcPr>
            <w:tcW w:type="dxa" w:w="3400"/>
            <w:tcBorders>
              <w:top w:val="single" w:color="DDDDDD" w:sz="1"/>
              <w:left w:val="single" w:color="DDDDDD" w:sz="1"/>
              <w:bottom w:val="single" w:color="DDDDDD" w:sz="1"/>
              <w:right w:val="single" w:color="DDDDDD" w:sz="1"/>
            </w:tcBorders>
            <w:shd w:fill="EAF6FD" w:val="clear"/>
            <w:tcMar>
              <w:top w:type="dxa" w:w="80"/>
              <w:left w:type="dxa" w:w="120"/>
              <w:bottom w:type="dxa" w:w="80"/>
              <w:right w:type="dxa" w:w="120"/>
            </w:tcMar>
          </w:tcPr>
          <w:p>
            <w:r>
              <w:rPr>
                <w:b/>
                <w:bCs/>
              </w:rPr>
              <w:t xml:space="preserve">Signal</w:t>
            </w:r>
          </w:p>
        </w:tc>
        <w:tc>
          <w:tcPr>
            <w:tcW w:type="dxa" w:w="5960"/>
            <w:tcBorders>
              <w:top w:val="single" w:color="DDDDDD" w:sz="1"/>
              <w:left w:val="single" w:color="DDDDDD" w:sz="1"/>
              <w:bottom w:val="single" w:color="DDDDDD" w:sz="1"/>
              <w:right w:val="single" w:color="DDDDDD" w:sz="1"/>
            </w:tcBorders>
            <w:shd w:fill="EAF6FD" w:val="clear"/>
            <w:tcMar>
              <w:top w:type="dxa" w:w="80"/>
              <w:left w:type="dxa" w:w="120"/>
              <w:bottom w:type="dxa" w:w="80"/>
              <w:right w:type="dxa" w:w="120"/>
            </w:tcMar>
          </w:tcPr>
          <w:p>
            <w:r>
              <w:rPr>
                <w:b/>
                <w:bCs/>
              </w:rPr>
              <w:t xml:space="preserve">Why it matters</w:t>
            </w:r>
          </w:p>
        </w:tc>
      </w:tr>
      <w:tr>
        <w:tc>
          <w:tcPr>
            <w:tcW w:type="dxa" w:w="34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Cart abandonment rate</w:t>
            </w:r>
          </w:p>
        </w:tc>
        <w:tc>
          <w:tcPr>
            <w:tcW w:type="dxa" w:w="59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The problem we set out to reduce</w:t>
            </w:r>
          </w:p>
        </w:tc>
      </w:tr>
      <w:tr>
        <w:tc>
          <w:tcPr>
            <w:tcW w:type="dxa" w:w="34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Checkout completion after a chat</w:t>
            </w:r>
          </w:p>
        </w:tc>
        <w:tc>
          <w:tcPr>
            <w:tcW w:type="dxa" w:w="59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Shows the answer actually unblocked the buyer</w:t>
            </w:r>
          </w:p>
        </w:tc>
      </w:tr>
      <w:tr>
        <w:tc>
          <w:tcPr>
            <w:tcW w:type="dxa" w:w="34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Questions answered per session</w:t>
            </w:r>
          </w:p>
        </w:tc>
        <w:tc>
          <w:tcPr>
            <w:tcW w:type="dxa" w:w="59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Tells us which doubts repeat</w:t>
            </w:r>
          </w:p>
        </w:tc>
      </w:tr>
      <w:tr>
        <w:tc>
          <w:tcPr>
            <w:tcW w:type="dxa" w:w="34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Time from question to answer</w:t>
            </w:r>
          </w:p>
        </w:tc>
        <w:tc>
          <w:tcPr>
            <w:tcW w:type="dxa" w:w="59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The value is speed at the moment of doubt</w:t>
            </w:r>
          </w:p>
        </w:tc>
      </w:tr>
    </w:tbl>
    <w:p>
      <w:pPr>
        <w:pStyle w:val="Heading1"/>
      </w:pPr>
      <w:r>
        <w:t xml:space="preserve">11.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single" w:color="DDDDDD" w:sz="1"/>
              <w:left w:val="single" w:color="DDDDDD" w:sz="1"/>
              <w:bottom w:val="single" w:color="DDDDDD" w:sz="1"/>
              <w:right w:val="single" w:color="DDDDDD" w:sz="1"/>
            </w:tcBorders>
            <w:shd w:fill="EAF6FD" w:val="clear"/>
            <w:tcMar>
              <w:top w:type="dxa" w:w="80"/>
              <w:left w:type="dxa" w:w="120"/>
              <w:bottom w:type="dxa" w:w="80"/>
              <w:right w:type="dxa" w:w="120"/>
            </w:tcMar>
          </w:tcPr>
          <w:p>
            <w:r>
              <w:rPr>
                <w:b/>
                <w:bCs/>
              </w:rPr>
              <w:t xml:space="preserve">Day</w:t>
            </w:r>
          </w:p>
        </w:tc>
        <w:tc>
          <w:tcPr>
            <w:tcW w:type="dxa" w:w="7560"/>
            <w:tcBorders>
              <w:top w:val="single" w:color="DDDDDD" w:sz="1"/>
              <w:left w:val="single" w:color="DDDDDD" w:sz="1"/>
              <w:bottom w:val="single" w:color="DDDDDD" w:sz="1"/>
              <w:right w:val="single" w:color="DDDDDD" w:sz="1"/>
            </w:tcBorders>
            <w:shd w:fill="EAF6FD" w:val="clear"/>
            <w:tcMar>
              <w:top w:type="dxa" w:w="80"/>
              <w:left w:type="dxa" w:w="120"/>
              <w:bottom w:type="dxa" w:w="80"/>
              <w:right w:type="dxa" w:w="120"/>
            </w:tcMar>
          </w:tcPr>
          <w:p>
            <w:r>
              <w:rPr>
                <w:b/>
                <w:bCs/>
              </w:rPr>
              <w:t xml:space="preserve">Work</w:t>
            </w:r>
          </w:p>
        </w:tc>
      </w:tr>
      <w:tr>
        <w:tc>
          <w:tcPr>
            <w:tcW w:type="dxa" w:w="18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Day 1</w:t>
            </w:r>
          </w:p>
        </w:tc>
        <w:tc>
          <w:tcPr>
            <w:tcW w:type="dxa" w:w="75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Research, framing, one-line job of the product</w:t>
            </w:r>
          </w:p>
        </w:tc>
      </w:tr>
      <w:tr>
        <w:tc>
          <w:tcPr>
            <w:tcW w:type="dxa" w:w="18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Day 2</w:t>
            </w:r>
          </w:p>
        </w:tc>
        <w:tc>
          <w:tcPr>
            <w:tcW w:type="dxa" w:w="75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PRD, MVP scope, cut list</w:t>
            </w:r>
          </w:p>
        </w:tc>
      </w:tr>
      <w:tr>
        <w:tc>
          <w:tcPr>
            <w:tcW w:type="dxa" w:w="18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Day 3</w:t>
            </w:r>
          </w:p>
        </w:tc>
        <w:tc>
          <w:tcPr>
            <w:tcW w:type="dxa" w:w="75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Wireframes and high-fidelity prototype in Figma</w:t>
            </w:r>
          </w:p>
        </w:tc>
      </w:tr>
      <w:tr>
        <w:tc>
          <w:tcPr>
            <w:tcW w:type="dxa" w:w="180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Day 4</w:t>
            </w:r>
          </w:p>
        </w:tc>
        <w:tc>
          <w:tcPr>
            <w:tcW w:type="dxa" w:w="7560"/>
            <w:tcBorders>
              <w:top w:val="single" w:color="DDDDDD" w:sz="1"/>
              <w:left w:val="single" w:color="DDDDDD" w:sz="1"/>
              <w:bottom w:val="single" w:color="DDDDDD" w:sz="1"/>
              <w:right w:val="single" w:color="DDDDDD" w:sz="1"/>
            </w:tcBorders>
            <w:tcMar>
              <w:top w:type="dxa" w:w="80"/>
              <w:left w:type="dxa" w:w="120"/>
              <w:bottom w:type="dxa" w:w="80"/>
              <w:right w:type="dxa" w:w="120"/>
            </w:tcMar>
          </w:tcPr>
          <w:p>
            <w:r>
              <w:rPr>
                <w:b w:val="false"/>
                <w:bCs w:val="false"/>
              </w:rPr>
              <w:t xml:space="preserve">Pitch deck, rehearsal, presentation</w:t>
            </w:r>
          </w:p>
        </w:tc>
      </w:tr>
    </w:tbl>
    <w:p>
      <w:pPr>
        <w:pStyle w:val="Heading1"/>
      </w:pPr>
      <w:r>
        <w:t xml:space="preserve">12. Risks and how we handled them</w:t>
      </w:r>
    </w:p>
    <w:p>
      <w:pPr>
        <w:pStyle w:val="ListParagraph"/>
        <w:numPr>
          <w:ilvl w:val="0"/>
          <w:numId w:val="2"/>
        </w:numPr>
      </w:pPr>
      <w:r>
        <w:t xml:space="preserve">A wrong answer costs trust — so v1 only answers from product facts, and hands off anything else.</w:t>
      </w:r>
    </w:p>
    <w:p>
      <w:pPr>
        <w:pStyle w:val="ListParagraph"/>
        <w:numPr>
          <w:ilvl w:val="0"/>
          <w:numId w:val="2"/>
        </w:numPr>
      </w:pPr>
      <w:r>
        <w:t xml:space="preserve">An assistant can feel pushy — so it offers help on hesitation, not on arrival.</w:t>
      </w:r>
    </w:p>
    <w:p>
      <w:pPr>
        <w:pStyle w:val="ListParagraph"/>
        <w:numPr>
          <w:ilvl w:val="0"/>
          <w:numId w:val="2"/>
        </w:numPr>
      </w:pPr>
      <w:r>
        <w:t xml:space="preserve">A 15-person team can drift — so scope and decisions lived in one written document.</w:t>
      </w:r>
    </w:p>
    <w:p>
      <w:pPr>
        <w:pStyle w:val="ListParagraph"/>
        <w:numPr>
          <w:ilvl w:val="0"/>
          <w:numId w:val="2"/>
        </w:numPr>
      </w:pPr>
      <w:r>
        <w:t xml:space="preserve">I had never used Figma — so I built in small pieces and tested the flow daily.</w:t>
      </w:r>
    </w:p>
    <w:p>
      <w:pPr>
        <w:pStyle w:val="Heading1"/>
      </w:pPr>
      <w:r>
        <w:t xml:space="preserve">13. Outcome</w:t>
      </w:r>
    </w:p>
    <w:p>
      <w:r>
        <w:t xml:space="preserve">ValarieBot won the bootcamp presentation. We shipped a PRD, wireframes, a clickable prototype, user flows and a 12-slide deck in 4 days, with a 15-member team.</w:t>
      </w:r>
    </w:p>
    <w:p>
      <w:pPr>
        <w:pStyle w:val="Heading1"/>
      </w:pPr>
      <w:r>
        <w:t xml:space="preserve">14. What I learned</w:t>
      </w:r>
    </w:p>
    <w:p>
      <w:pPr>
        <w:pStyle w:val="ListParagraph"/>
        <w:numPr>
          <w:ilvl w:val="0"/>
          <w:numId w:val="2"/>
        </w:numPr>
      </w:pPr>
      <w:r>
        <w:t xml:space="preserve">You do not need to know a tool to ship with it. I opened Figma for the first time and still delivered a working prototype in 4 days.</w:t>
      </w:r>
    </w:p>
    <w:p>
      <w:pPr>
        <w:pStyle w:val="ListParagraph"/>
        <w:numPr>
          <w:ilvl w:val="0"/>
          <w:numId w:val="2"/>
        </w:numPr>
      </w:pPr>
      <w:r>
        <w:t xml:space="preserve">With a big team, written decisions are the real infrastructure of the product.</w:t>
      </w:r>
    </w:p>
    <w:p>
      <w:pPr>
        <w:pStyle w:val="ListParagraph"/>
        <w:numPr>
          <w:ilvl w:val="0"/>
          <w:numId w:val="2"/>
        </w:numPr>
      </w:pPr>
      <w:r>
        <w:t xml:space="preserve">Narrowing the product to one moment made it easier to build and much easier to explain.</w:t>
      </w:r>
    </w:p>
    <w:p>
      <w:pPr>
        <w:pBdr>
          <w:top w:val="single" w:color="0EA5E9" w:sz="6" w:space="6"/>
        </w:pBdr>
        <w:spacing w:before="400"/>
      </w:pPr>
      <w:r>
        <w:rPr>
          <w:color w:val="555555"/>
          <w:sz w:val="20"/>
          <w:szCs w:val="20"/>
        </w:rPr>
        <w:t xml:space="preserve">Beulahland Ignatius — Product Manager, UI/UX and AI product builder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pPr>
        <w:spacing w:after="12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111111"/>
      <w:sz w:val="30"/>
      <w:szCs w:val="30"/>
    </w:rPr>
  </w:style>
  <w:style w:type="paragraph" w:styleId="Heading2">
    <w:name w:val="Heading 2"/>
    <w:basedOn w:val="Normal"/>
    <w:next w:val="Normal"/>
    <w:qFormat/>
    <w:pPr>
      <w:spacing w:after="100" w:before="220"/>
      <w:outlineLvl w:val="1"/>
    </w:pPr>
    <w:rPr>
      <w:rFonts w:ascii="Arial" w:cs="Arial" w:eastAsia="Arial" w:hAnsi="Arial"/>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2026-08-28T04:08:30.960Z</dcterms:created>
  <dcterms:modified xsi:type="dcterms:W3CDTF">2026-08-28T04:08:30.960Z</dcterms:modified>
</cp:coreProperties>
</file>

<file path=docProps/custom.xml><?xml version="1.0" encoding="utf-8"?>
<Properties xmlns="http://schemas.openxmlformats.org/officeDocument/2006/custom-properties" xmlns:vt="http://schemas.openxmlformats.org/officeDocument/2006/docPropsVTypes"/>
</file>